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835FEC" w:rsidRDefault="0005442E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ALLEGATO A</w:t>
      </w:r>
      <w:bookmarkStart w:id="0" w:name="_GoBack"/>
      <w:bookmarkEnd w:id="0"/>
    </w:p>
    <w:p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”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Luigi Vanvitelli</w:t>
      </w:r>
    </w:p>
    <w:p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incarico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di un incarico di insegnamento ________________________________________________________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 CFU_____________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presso il Dipartimento di 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Psicologia .</w:t>
      </w:r>
      <w:proofErr w:type="gramEnd"/>
    </w:p>
    <w:p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_ ;</w:t>
      </w:r>
      <w:proofErr w:type="gramEnd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curriculum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 copia di un documento di identità;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elenco di tutti i documenti e titoli presentati, debitamente sottoscritto.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 xml:space="preserve">Il/La sottoscritto/a dichiara, infine, di essere consapevole che, secondo quanto previsto dall’art.13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:rsidR="00C07439" w:rsidRDefault="00C07439" w:rsidP="00375CDA">
      <w:pPr>
        <w:rPr>
          <w:rFonts w:ascii="Times New Roman" w:hAnsi="Times New Roman"/>
        </w:rPr>
      </w:pPr>
    </w:p>
    <w:p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documenti, i titoli e le pubblicazioni possono essere prodotti in originale o in copia dichiarata conforme all’originale mediante dichiarazione sostitutiva di atto di n </w:t>
      </w:r>
      <w:proofErr w:type="spellStart"/>
      <w:r>
        <w:rPr>
          <w:rFonts w:ascii="Times New Roman" w:hAnsi="Times New Roman"/>
          <w:sz w:val="20"/>
          <w:szCs w:val="20"/>
        </w:rPr>
        <w:t>otorietà</w:t>
      </w:r>
      <w:proofErr w:type="spellEnd"/>
      <w:r>
        <w:rPr>
          <w:rFonts w:ascii="Times New Roman" w:hAnsi="Times New Roman"/>
          <w:sz w:val="20"/>
          <w:szCs w:val="20"/>
        </w:rPr>
        <w:t xml:space="preserve"> ai sensi degli artt. 19 e 47 del DPR/2000.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5442E"/>
    <w:rsid w:val="000E5AAF"/>
    <w:rsid w:val="000F1E00"/>
    <w:rsid w:val="00134801"/>
    <w:rsid w:val="001E68AC"/>
    <w:rsid w:val="002A1876"/>
    <w:rsid w:val="003062EB"/>
    <w:rsid w:val="00311EC2"/>
    <w:rsid w:val="00347B43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A530C"/>
    <w:rsid w:val="00CD5D91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CEABE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3</cp:revision>
  <cp:lastPrinted>2014-07-15T12:21:00Z</cp:lastPrinted>
  <dcterms:created xsi:type="dcterms:W3CDTF">2018-09-03T12:55:00Z</dcterms:created>
  <dcterms:modified xsi:type="dcterms:W3CDTF">2018-09-03T12:56:00Z</dcterms:modified>
</cp:coreProperties>
</file>