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44" w:rsidRDefault="00BC6A1A">
      <w:pPr>
        <w:pStyle w:val="Corpodeltesto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90270" cy="600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270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44" w:rsidRDefault="00C62C44">
      <w:pPr>
        <w:pStyle w:val="Corpodeltesto"/>
        <w:rPr>
          <w:rFonts w:ascii="Times New Roman"/>
          <w:sz w:val="20"/>
        </w:rPr>
      </w:pPr>
    </w:p>
    <w:p w:rsidR="00C62C44" w:rsidRDefault="00C62C44">
      <w:pPr>
        <w:pStyle w:val="Corpodeltesto"/>
        <w:rPr>
          <w:rFonts w:ascii="Times New Roman"/>
          <w:sz w:val="20"/>
        </w:rPr>
      </w:pPr>
    </w:p>
    <w:p w:rsidR="00AC4BBE" w:rsidRPr="00675662" w:rsidRDefault="00AC4BBE" w:rsidP="00AC4BBE">
      <w:pPr>
        <w:ind w:right="-1"/>
        <w:jc w:val="right"/>
        <w:rPr>
          <w:rFonts w:eastAsia="Times New Roman"/>
          <w:b/>
        </w:rPr>
      </w:pPr>
      <w:r w:rsidRPr="00DE5E5D">
        <w:t>D.D. rep. n.</w:t>
      </w:r>
      <w:r w:rsidR="00F30BD0">
        <w:t xml:space="preserve"> 171</w:t>
      </w:r>
      <w:r w:rsidRPr="00DE5E5D">
        <w:t xml:space="preserve"> del </w:t>
      </w:r>
      <w:r w:rsidR="00F30BD0">
        <w:t>08/06/2020</w:t>
      </w:r>
    </w:p>
    <w:p w:rsidR="0064397C" w:rsidRDefault="0064397C" w:rsidP="00AC4BBE">
      <w:pPr>
        <w:ind w:right="-1"/>
        <w:jc w:val="both"/>
        <w:rPr>
          <w:rFonts w:eastAsia="Times New Roman"/>
          <w:b/>
        </w:rPr>
      </w:pPr>
    </w:p>
    <w:p w:rsidR="00AC4BBE" w:rsidRPr="0064397C" w:rsidRDefault="0064397C" w:rsidP="00AC4BBE">
      <w:pPr>
        <w:ind w:right="-1"/>
        <w:jc w:val="both"/>
        <w:rPr>
          <w:rFonts w:eastAsia="Times New Roman"/>
          <w:b/>
        </w:rPr>
      </w:pPr>
      <w:bookmarkStart w:id="0" w:name="_GoBack"/>
      <w:bookmarkEnd w:id="0"/>
      <w:r w:rsidRPr="0064397C">
        <w:rPr>
          <w:rFonts w:eastAsia="Times New Roman"/>
          <w:b/>
        </w:rPr>
        <w:t>DETERMINA A CONTRARRE</w:t>
      </w:r>
    </w:p>
    <w:p w:rsidR="00AC4BBE" w:rsidRPr="00AC37A2" w:rsidRDefault="00AC4BBE" w:rsidP="00AC4BBE">
      <w:pPr>
        <w:spacing w:line="238" w:lineRule="atLeast"/>
        <w:jc w:val="both"/>
        <w:rPr>
          <w:b/>
          <w:spacing w:val="-4"/>
          <w:u w:color="000000"/>
        </w:rPr>
      </w:pPr>
      <w:r w:rsidRPr="00AC37A2">
        <w:rPr>
          <w:b/>
          <w:u w:color="000000"/>
        </w:rPr>
        <w:t xml:space="preserve">OGGETTO: Affidamento ex art. 36, comma 2, </w:t>
      </w:r>
      <w:proofErr w:type="spellStart"/>
      <w:r w:rsidRPr="00AC37A2">
        <w:rPr>
          <w:b/>
          <w:u w:color="000000"/>
        </w:rPr>
        <w:t>lett.a</w:t>
      </w:r>
      <w:proofErr w:type="spellEnd"/>
      <w:r w:rsidRPr="00AC37A2">
        <w:rPr>
          <w:b/>
          <w:u w:color="000000"/>
        </w:rPr>
        <w:t xml:space="preserve">) del </w:t>
      </w:r>
      <w:proofErr w:type="spellStart"/>
      <w:r w:rsidRPr="00AC37A2">
        <w:rPr>
          <w:b/>
          <w:u w:color="000000"/>
        </w:rPr>
        <w:t>D.Lgs.</w:t>
      </w:r>
      <w:proofErr w:type="spellEnd"/>
      <w:r w:rsidRPr="00AC37A2">
        <w:rPr>
          <w:b/>
          <w:u w:color="000000"/>
        </w:rPr>
        <w:t xml:space="preserve"> 50/2016, tramite procedura negoziata per un importo presunto pari a </w:t>
      </w:r>
      <w:r>
        <w:rPr>
          <w:b/>
          <w:u w:color="000000"/>
        </w:rPr>
        <w:t>230,80</w:t>
      </w:r>
      <w:r w:rsidRPr="00AC37A2">
        <w:rPr>
          <w:b/>
          <w:u w:color="000000"/>
        </w:rPr>
        <w:t xml:space="preserve"> USD</w:t>
      </w:r>
      <w:r w:rsidRPr="008C4BC9">
        <w:rPr>
          <w:b/>
          <w:u w:color="000000"/>
        </w:rPr>
        <w:t>oltre IVA EXTRAUE</w:t>
      </w:r>
      <w:r w:rsidRPr="00AC37A2">
        <w:rPr>
          <w:b/>
          <w:u w:color="000000"/>
        </w:rPr>
        <w:t xml:space="preserve">a seguito di accettazione </w:t>
      </w:r>
      <w:proofErr w:type="spellStart"/>
      <w:r w:rsidRPr="00AC37A2">
        <w:rPr>
          <w:b/>
          <w:u w:color="000000"/>
        </w:rPr>
        <w:t>invoice</w:t>
      </w:r>
      <w:proofErr w:type="spellEnd"/>
      <w:r w:rsidRPr="00AC37A2">
        <w:rPr>
          <w:b/>
          <w:u w:color="000000"/>
        </w:rPr>
        <w:t xml:space="preserve"> per </w:t>
      </w:r>
      <w:r>
        <w:rPr>
          <w:b/>
          <w:u w:color="000000"/>
        </w:rPr>
        <w:t>un servizio di correzione e revisione lingua inglese di un articolo scientifico</w:t>
      </w:r>
      <w:r w:rsidRPr="00AC37A2">
        <w:rPr>
          <w:b/>
          <w:u w:color="000000"/>
        </w:rPr>
        <w:t>.</w:t>
      </w:r>
    </w:p>
    <w:p w:rsidR="00AC4BBE" w:rsidRPr="00AC37A2" w:rsidRDefault="00AC4BBE" w:rsidP="00AC4BB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C37A2">
        <w:rPr>
          <w:rFonts w:ascii="Arial" w:hAnsi="Arial" w:cs="Arial"/>
          <w:b/>
          <w:sz w:val="22"/>
          <w:szCs w:val="22"/>
        </w:rPr>
        <w:t xml:space="preserve">CIG: </w:t>
      </w:r>
      <w:r>
        <w:rPr>
          <w:rFonts w:ascii="Arial" w:hAnsi="Arial" w:cs="Arial"/>
          <w:b/>
          <w:sz w:val="22"/>
          <w:szCs w:val="22"/>
        </w:rPr>
        <w:t>ZEC2D3B34B</w:t>
      </w:r>
    </w:p>
    <w:p w:rsidR="00AC4BBE" w:rsidRPr="00AC37A2" w:rsidRDefault="00AC4BBE" w:rsidP="00AC4BB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C37A2">
        <w:rPr>
          <w:rFonts w:ascii="Arial" w:hAnsi="Arial" w:cs="Arial"/>
          <w:b/>
          <w:sz w:val="22"/>
          <w:szCs w:val="22"/>
        </w:rPr>
        <w:t xml:space="preserve">CUP: </w:t>
      </w:r>
      <w:r>
        <w:rPr>
          <w:rFonts w:ascii="Arial" w:hAnsi="Arial" w:cs="Arial"/>
          <w:b/>
          <w:sz w:val="22"/>
          <w:szCs w:val="22"/>
        </w:rPr>
        <w:t>B68D1900188005</w:t>
      </w:r>
    </w:p>
    <w:p w:rsidR="00AC4BBE" w:rsidRPr="00AC37A2" w:rsidRDefault="00AC4BBE" w:rsidP="00AC4BBE">
      <w:pPr>
        <w:jc w:val="center"/>
        <w:rPr>
          <w:rFonts w:eastAsia="Times New Roman"/>
          <w:b/>
        </w:rPr>
      </w:pPr>
      <w:r w:rsidRPr="00AC37A2">
        <w:rPr>
          <w:rFonts w:eastAsia="Times New Roman"/>
          <w:b/>
        </w:rPr>
        <w:t>IL DIRETTORE DEL DIPARTIMENTO</w:t>
      </w:r>
    </w:p>
    <w:p w:rsidR="00AC4BBE" w:rsidRPr="00AC37A2" w:rsidRDefault="00AC4BBE" w:rsidP="00AC4BBE">
      <w:pPr>
        <w:jc w:val="center"/>
        <w:rPr>
          <w:rFonts w:eastAsia="Times New Roman"/>
          <w:b/>
        </w:rPr>
      </w:pPr>
    </w:p>
    <w:p w:rsidR="00AC4BBE" w:rsidRPr="00AC37A2" w:rsidRDefault="00AC4BBE" w:rsidP="00AC4BBE">
      <w:pPr>
        <w:spacing w:line="238" w:lineRule="atLeast"/>
        <w:jc w:val="both"/>
        <w:rPr>
          <w:u w:color="000000"/>
        </w:rPr>
      </w:pPr>
      <w:r w:rsidRPr="00AC37A2">
        <w:rPr>
          <w:b/>
          <w:u w:color="000000"/>
        </w:rPr>
        <w:t>VISTO</w:t>
      </w:r>
      <w:r w:rsidRPr="00AC37A2">
        <w:rPr>
          <w:u w:color="000000"/>
        </w:rPr>
        <w:tab/>
        <w:t>l’art. 26 della legge 488/1999 circa l’obbligo di aderire alle convenzioni CONSIP;</w:t>
      </w:r>
    </w:p>
    <w:p w:rsidR="00AC4BBE" w:rsidRPr="00AC37A2" w:rsidRDefault="00AC4BBE" w:rsidP="00AC4BBE">
      <w:pPr>
        <w:spacing w:line="238" w:lineRule="atLeast"/>
        <w:jc w:val="both"/>
        <w:rPr>
          <w:u w:color="000000"/>
        </w:rPr>
      </w:pPr>
      <w:r w:rsidRPr="00AC37A2">
        <w:rPr>
          <w:b/>
          <w:u w:color="000000"/>
        </w:rPr>
        <w:t>VISTO</w:t>
      </w:r>
      <w:r w:rsidRPr="00AC37A2">
        <w:rPr>
          <w:u w:color="000000"/>
        </w:rPr>
        <w:tab/>
        <w:t>il D.P.R. 28 dicembre 2000, n. 445;</w:t>
      </w:r>
    </w:p>
    <w:p w:rsidR="00AC4BBE" w:rsidRPr="00AC37A2" w:rsidRDefault="00AC4BBE" w:rsidP="00AC4BBE">
      <w:pPr>
        <w:spacing w:line="238" w:lineRule="atLeast"/>
        <w:ind w:left="709" w:hanging="709"/>
        <w:jc w:val="both"/>
        <w:rPr>
          <w:u w:color="000000"/>
        </w:rPr>
      </w:pPr>
      <w:r w:rsidRPr="00AC37A2">
        <w:rPr>
          <w:b/>
          <w:u w:color="000000"/>
        </w:rPr>
        <w:t>VISTO</w:t>
      </w:r>
      <w:r w:rsidRPr="00AC37A2">
        <w:rPr>
          <w:u w:color="000000"/>
        </w:rPr>
        <w:tab/>
        <w:t xml:space="preserve">l’art. 1 della Legge 296/2006, comma 450, circa l’obbligo di ricorso al mercato </w:t>
      </w:r>
      <w:r w:rsidRPr="00AC37A2">
        <w:rPr>
          <w:u w:color="000000"/>
        </w:rPr>
        <w:tab/>
        <w:t xml:space="preserve">elettronico della Pubblica Amministrazione per gli acquisti di beni e servizi d’importo pari o </w:t>
      </w:r>
      <w:r w:rsidRPr="00AC37A2">
        <w:rPr>
          <w:u w:color="000000"/>
        </w:rPr>
        <w:tab/>
        <w:t>superiore a € 1.000,00 e inferiore alle soglie di rilievo comunitario;</w:t>
      </w:r>
    </w:p>
    <w:p w:rsidR="00AC4BBE" w:rsidRPr="00AC37A2" w:rsidRDefault="00AC4BBE" w:rsidP="00AC4BBE">
      <w:pPr>
        <w:spacing w:line="238" w:lineRule="atLeast"/>
        <w:ind w:left="708" w:hanging="708"/>
        <w:jc w:val="both"/>
        <w:rPr>
          <w:u w:color="000000"/>
        </w:rPr>
      </w:pPr>
      <w:r w:rsidRPr="00AC37A2">
        <w:rPr>
          <w:b/>
          <w:u w:color="000000"/>
        </w:rPr>
        <w:t>VISTO</w:t>
      </w:r>
      <w:r w:rsidRPr="00AC37A2">
        <w:rPr>
          <w:u w:color="000000"/>
        </w:rPr>
        <w:t xml:space="preserve"> gli articoli 37 del d.lgs. 33/2013 e l’art. 1, co. 32, della legge 190/2012, in materia di “Amministrazione trasparente”;</w:t>
      </w:r>
    </w:p>
    <w:p w:rsidR="00AC4BBE" w:rsidRPr="00AC37A2" w:rsidRDefault="00AC4BBE" w:rsidP="00AC4BBE">
      <w:pPr>
        <w:tabs>
          <w:tab w:val="left" w:pos="851"/>
        </w:tabs>
        <w:ind w:left="708" w:hanging="708"/>
        <w:jc w:val="both"/>
        <w:rPr>
          <w:rFonts w:eastAsia="Times New Roman"/>
        </w:rPr>
      </w:pPr>
      <w:r w:rsidRPr="00AC37A2">
        <w:rPr>
          <w:rFonts w:eastAsia="Times New Roman"/>
          <w:b/>
        </w:rPr>
        <w:t>VISTO</w:t>
      </w:r>
      <w:r w:rsidRPr="00AC37A2">
        <w:rPr>
          <w:rFonts w:eastAsia="Times New Roman"/>
          <w:b/>
        </w:rPr>
        <w:tab/>
      </w:r>
      <w:r w:rsidRPr="00AC37A2">
        <w:rPr>
          <w:rFonts w:eastAsia="Times New Roman"/>
        </w:rPr>
        <w:t>il Regolamento per l’Amministrazione, la Finanza e la Contabilità – emanato con D.R. n. 85 del 04/02/2014 – ed in particolare l’art. 4 che conferisce ai Dipartimenti, quali Centri Autonomi di Gestione, l’autonomia gestionale nel limite dell’emanazione dei provvedimenti di impegno, liquidazione e ordinazione delle spese;</w:t>
      </w:r>
    </w:p>
    <w:p w:rsidR="00AC4BBE" w:rsidRPr="00AC37A2" w:rsidRDefault="00AC4BBE" w:rsidP="00AC4BBE">
      <w:pPr>
        <w:ind w:left="705" w:hanging="705"/>
        <w:jc w:val="both"/>
        <w:rPr>
          <w:rFonts w:eastAsia="Times New Roman"/>
        </w:rPr>
      </w:pPr>
      <w:r w:rsidRPr="00AC37A2">
        <w:rPr>
          <w:rFonts w:eastAsia="Times New Roman"/>
          <w:b/>
        </w:rPr>
        <w:t>VISTO</w:t>
      </w:r>
      <w:r w:rsidRPr="00AC37A2">
        <w:rPr>
          <w:rFonts w:eastAsia="Times New Roman"/>
          <w:b/>
        </w:rPr>
        <w:tab/>
      </w:r>
      <w:r w:rsidRPr="00AC37A2">
        <w:rPr>
          <w:rFonts w:eastAsia="Times New Roman"/>
        </w:rPr>
        <w:t>il Manuale di Contabilità emanato con D.D.G. n. 412 dell’11/05/2016 in attuazione dell’art. 2 del Regolamento per l’Amministrazione, la Finanza e la Contabilità approvato con D.R. n. 85 del 04/02/2014;</w:t>
      </w:r>
    </w:p>
    <w:p w:rsidR="00AC4BBE" w:rsidRPr="00AC37A2" w:rsidRDefault="00AC4BBE" w:rsidP="00AC4BBE">
      <w:pPr>
        <w:ind w:left="705" w:hanging="705"/>
        <w:jc w:val="both"/>
        <w:rPr>
          <w:rFonts w:eastAsia="Calibri"/>
          <w:lang w:eastAsia="en-US"/>
        </w:rPr>
      </w:pPr>
      <w:r w:rsidRPr="00AC37A2">
        <w:rPr>
          <w:rFonts w:eastAsia="Calibri"/>
          <w:b/>
          <w:lang w:eastAsia="en-US"/>
        </w:rPr>
        <w:t>VISTO</w:t>
      </w:r>
      <w:r w:rsidRPr="00AC37A2">
        <w:rPr>
          <w:rFonts w:eastAsia="Calibri"/>
          <w:b/>
          <w:lang w:eastAsia="en-US"/>
        </w:rPr>
        <w:tab/>
      </w:r>
      <w:r w:rsidRPr="00AC37A2">
        <w:rPr>
          <w:rFonts w:eastAsia="Calibri"/>
          <w:lang w:eastAsia="en-US"/>
        </w:rPr>
        <w:t xml:space="preserve">il Codice dei Contratti Pubblici relativi a lavori, servizi e forniture emanato con </w:t>
      </w:r>
      <w:proofErr w:type="spellStart"/>
      <w:r w:rsidRPr="00AC37A2">
        <w:rPr>
          <w:rFonts w:eastAsia="Calibri"/>
          <w:lang w:eastAsia="en-US"/>
        </w:rPr>
        <w:t>D.Lgs.</w:t>
      </w:r>
      <w:proofErr w:type="spellEnd"/>
      <w:r w:rsidRPr="00AC37A2">
        <w:rPr>
          <w:rFonts w:eastAsia="Calibri"/>
          <w:lang w:eastAsia="en-US"/>
        </w:rPr>
        <w:t xml:space="preserve"> 18 aprile 2016, n. 50 e </w:t>
      </w:r>
      <w:proofErr w:type="spellStart"/>
      <w:r w:rsidRPr="00AC37A2">
        <w:rPr>
          <w:rFonts w:eastAsia="Calibri"/>
          <w:lang w:eastAsia="en-US"/>
        </w:rPr>
        <w:t>ss.mm.ii.</w:t>
      </w:r>
      <w:proofErr w:type="spellEnd"/>
      <w:r w:rsidRPr="00AC37A2">
        <w:rPr>
          <w:rFonts w:eastAsia="Calibri"/>
          <w:lang w:eastAsia="en-US"/>
        </w:rPr>
        <w:t xml:space="preserve">, in particolare gli artt. </w:t>
      </w:r>
      <w:proofErr w:type="spellStart"/>
      <w:r w:rsidRPr="00AC37A2">
        <w:rPr>
          <w:rFonts w:eastAsia="Calibri"/>
          <w:lang w:eastAsia="en-US"/>
        </w:rPr>
        <w:t>nn</w:t>
      </w:r>
      <w:proofErr w:type="spellEnd"/>
      <w:r w:rsidRPr="00AC37A2">
        <w:rPr>
          <w:rFonts w:eastAsia="Calibri"/>
          <w:lang w:eastAsia="en-US"/>
        </w:rPr>
        <w:t>. 29, 31, 32, 36, 63 e 95;</w:t>
      </w:r>
    </w:p>
    <w:p w:rsidR="00AC4BBE" w:rsidRPr="00AC37A2" w:rsidRDefault="00AC4BBE" w:rsidP="00AC4BBE">
      <w:pPr>
        <w:tabs>
          <w:tab w:val="left" w:pos="1985"/>
        </w:tabs>
        <w:jc w:val="both"/>
      </w:pPr>
      <w:r w:rsidRPr="00AC37A2">
        <w:rPr>
          <w:rFonts w:eastAsia="Calibri"/>
          <w:b/>
          <w:lang w:eastAsia="en-US"/>
        </w:rPr>
        <w:t xml:space="preserve">VISTO   </w:t>
      </w:r>
      <w:r w:rsidRPr="00AC37A2">
        <w:t xml:space="preserve">il </w:t>
      </w:r>
      <w:proofErr w:type="spellStart"/>
      <w:r w:rsidRPr="00AC37A2">
        <w:t>D.Lgs</w:t>
      </w:r>
      <w:proofErr w:type="spellEnd"/>
      <w:r w:rsidRPr="00AC37A2">
        <w:t xml:space="preserve"> 19 aprile 2017 n. 56 – correttivo al Codice dei Contratti Pubblici;</w:t>
      </w:r>
    </w:p>
    <w:p w:rsidR="00AC4BBE" w:rsidRPr="00AC37A2" w:rsidRDefault="00AC4BBE" w:rsidP="00AC4BBE">
      <w:pPr>
        <w:pStyle w:val="Paragrafoelenco"/>
        <w:ind w:left="705" w:hanging="705"/>
        <w:jc w:val="both"/>
      </w:pPr>
      <w:r w:rsidRPr="00AC37A2">
        <w:rPr>
          <w:b/>
        </w:rPr>
        <w:t>VISTO</w:t>
      </w:r>
      <w:r w:rsidRPr="00AC37A2">
        <w:rPr>
          <w:b/>
        </w:rPr>
        <w:tab/>
      </w:r>
      <w:r w:rsidRPr="00AC37A2">
        <w:t>il Decreto-Legge n. 32 del 18 aprile 2019, convertito dalla Legge 55/2019 (</w:t>
      </w:r>
      <w:proofErr w:type="spellStart"/>
      <w:r w:rsidRPr="00AC37A2">
        <w:t>c.d.Sblocca</w:t>
      </w:r>
      <w:proofErr w:type="spellEnd"/>
      <w:r w:rsidRPr="00AC37A2">
        <w:t xml:space="preserve"> Cantieri);</w:t>
      </w:r>
    </w:p>
    <w:p w:rsidR="00AC4BBE" w:rsidRPr="00AC37A2" w:rsidRDefault="00AC4BBE" w:rsidP="00AC4BBE">
      <w:pPr>
        <w:spacing w:line="238" w:lineRule="atLeast"/>
        <w:ind w:left="705" w:hanging="705"/>
        <w:jc w:val="both"/>
        <w:rPr>
          <w:i/>
          <w:u w:color="000000"/>
        </w:rPr>
      </w:pPr>
      <w:r w:rsidRPr="00AC37A2">
        <w:rPr>
          <w:b/>
          <w:bCs/>
        </w:rPr>
        <w:t>VISTO</w:t>
      </w:r>
      <w:r w:rsidRPr="00AC37A2">
        <w:rPr>
          <w:bCs/>
        </w:rPr>
        <w:tab/>
        <w:t>la delibera ANAC n. 1096 del 26 ottobre 2016: Linee Guida n. 3 intitolate “</w:t>
      </w:r>
      <w:r w:rsidRPr="00AC37A2">
        <w:rPr>
          <w:bCs/>
          <w:i/>
        </w:rPr>
        <w:t xml:space="preserve">Nomina, ruolo e compiti del responsabile unico del procedimento per l’affidamento di appalti e concessioni” </w:t>
      </w:r>
      <w:r w:rsidRPr="00AC37A2">
        <w:rPr>
          <w:bCs/>
        </w:rPr>
        <w:t>pubblicate sulla Gazzetta Ufficiale della Repubblica Italiana n. 273 del 22 novembre 2016;</w:t>
      </w:r>
    </w:p>
    <w:p w:rsidR="00AC4BBE" w:rsidRPr="00AC37A2" w:rsidRDefault="00AC4BBE" w:rsidP="00AC4BBE">
      <w:pPr>
        <w:spacing w:line="238" w:lineRule="atLeast"/>
        <w:ind w:left="705" w:hanging="705"/>
        <w:jc w:val="both"/>
        <w:rPr>
          <w:u w:color="000000"/>
        </w:rPr>
      </w:pPr>
      <w:r w:rsidRPr="00AC37A2">
        <w:rPr>
          <w:b/>
          <w:u w:color="000000"/>
        </w:rPr>
        <w:t>VISTO</w:t>
      </w:r>
      <w:r w:rsidRPr="00AC37A2">
        <w:rPr>
          <w:u w:color="000000"/>
        </w:rPr>
        <w:tab/>
        <w:t>la delibera ANAC n. 1097 del 26 ottobre 2016: Linee Guida n. 4 intitolate “</w:t>
      </w:r>
      <w:r w:rsidRPr="00AC37A2">
        <w:rPr>
          <w:bCs/>
          <w:i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AC37A2">
        <w:rPr>
          <w:bCs/>
        </w:rPr>
        <w:t>pubblicate sulla Gazzetta Ufficiale della Repubblica Italiana n. 274 del 23 novembre 2016;</w:t>
      </w:r>
    </w:p>
    <w:p w:rsidR="00AC4BBE" w:rsidRPr="00AC37A2" w:rsidRDefault="00AC4BBE" w:rsidP="00AC4BBE">
      <w:pPr>
        <w:spacing w:line="238" w:lineRule="atLeast"/>
        <w:ind w:left="705" w:hanging="705"/>
        <w:jc w:val="both"/>
        <w:rPr>
          <w:bCs/>
        </w:rPr>
      </w:pPr>
      <w:r w:rsidRPr="00AC37A2">
        <w:rPr>
          <w:b/>
          <w:u w:color="000000"/>
        </w:rPr>
        <w:t>VISTO</w:t>
      </w:r>
      <w:r w:rsidRPr="00AC37A2">
        <w:rPr>
          <w:u w:color="000000"/>
        </w:rPr>
        <w:tab/>
        <w:t>la delibera ANAC n. 950 del 13 settembre 2017 Linee Guida n. 8 intitolate “</w:t>
      </w:r>
      <w:r w:rsidRPr="00AC37A2">
        <w:rPr>
          <w:bCs/>
          <w:i/>
        </w:rPr>
        <w:t xml:space="preserve">Ricorso a procedure negoziate senza previa pubblicazione di un bando nel caso di forniture e servizi ritenuti infungibili” </w:t>
      </w:r>
      <w:r w:rsidRPr="00AC37A2">
        <w:rPr>
          <w:bCs/>
        </w:rPr>
        <w:t>pubblicate sulla Gazzetta Ufficiale della Repubblica Italiana n. 248 del 26 ottobre 2017;</w:t>
      </w:r>
    </w:p>
    <w:p w:rsidR="00AC4BBE" w:rsidRPr="00AC37A2" w:rsidRDefault="00AC4BBE" w:rsidP="00AC4BBE">
      <w:pPr>
        <w:spacing w:line="238" w:lineRule="atLeast"/>
        <w:ind w:left="705" w:hanging="705"/>
        <w:jc w:val="both"/>
        <w:rPr>
          <w:u w:color="000000"/>
        </w:rPr>
      </w:pPr>
      <w:r w:rsidRPr="00AC37A2">
        <w:rPr>
          <w:b/>
          <w:u w:color="000000"/>
        </w:rPr>
        <w:t xml:space="preserve">CONISIDERATO </w:t>
      </w:r>
      <w:r w:rsidRPr="00AC37A2">
        <w:rPr>
          <w:u w:color="000000"/>
        </w:rPr>
        <w:t>con l’art. 1 della Legge n. 145 del 30 dicembre 2018 (legge di bilancio 2019) comma 130, è stato modificato l’articolo 1, comma 450 della Legge n. 296 del 27 dicembre 2006, comma 450, innalzando la soglia per non incorrere nell’obbligo di ricorrere al MEPA Da 1.000,00 euro a 5.000,00 euro;</w:t>
      </w:r>
    </w:p>
    <w:p w:rsidR="00AC4BBE" w:rsidRPr="00AC37A2" w:rsidRDefault="00AC4BBE" w:rsidP="00AC4BBE">
      <w:pPr>
        <w:spacing w:line="238" w:lineRule="atLeast"/>
        <w:ind w:left="709" w:hanging="709"/>
        <w:jc w:val="both"/>
        <w:rPr>
          <w:b/>
          <w:spacing w:val="-4"/>
          <w:u w:color="000000"/>
        </w:rPr>
      </w:pPr>
      <w:r w:rsidRPr="00AC37A2">
        <w:rPr>
          <w:b/>
        </w:rPr>
        <w:t>CONSIDERATA</w:t>
      </w:r>
      <w:r w:rsidRPr="00AC37A2">
        <w:rPr>
          <w:rFonts w:eastAsia="Calibri"/>
          <w:lang w:eastAsia="en-US"/>
        </w:rPr>
        <w:t xml:space="preserve">la richiesta avanzata dalla prof.ssa </w:t>
      </w:r>
      <w:r>
        <w:rPr>
          <w:rFonts w:eastAsia="Calibri"/>
          <w:lang w:eastAsia="en-US"/>
        </w:rPr>
        <w:t xml:space="preserve">Maria Maddalena Di Fiore </w:t>
      </w:r>
      <w:r w:rsidRPr="00AC37A2">
        <w:rPr>
          <w:rFonts w:eastAsia="Calibri"/>
          <w:lang w:eastAsia="en-US"/>
        </w:rPr>
        <w:t>per l</w:t>
      </w:r>
      <w:r>
        <w:rPr>
          <w:rFonts w:eastAsia="Calibri"/>
          <w:lang w:eastAsia="en-US"/>
        </w:rPr>
        <w:t xml:space="preserve">’acquisizione di un servizio di correzione e revisione lingua inglese di un articolo scientifico </w:t>
      </w:r>
      <w:r w:rsidRPr="00AC37A2">
        <w:rPr>
          <w:rFonts w:eastAsia="Calibri"/>
          <w:lang w:eastAsia="en-US"/>
        </w:rPr>
        <w:t>dal titolo: "</w:t>
      </w:r>
      <w:proofErr w:type="spellStart"/>
      <w:r>
        <w:rPr>
          <w:rFonts w:eastAsia="Calibri"/>
          <w:lang w:eastAsia="en-US"/>
        </w:rPr>
        <w:t>Celebrating</w:t>
      </w:r>
      <w:proofErr w:type="spellEnd"/>
      <w:r>
        <w:rPr>
          <w:rFonts w:eastAsia="Calibri"/>
          <w:lang w:eastAsia="en-US"/>
        </w:rPr>
        <w:t xml:space="preserve"> 50+ </w:t>
      </w:r>
      <w:proofErr w:type="spellStart"/>
      <w:r>
        <w:rPr>
          <w:rFonts w:eastAsia="Calibri"/>
          <w:lang w:eastAsia="en-US"/>
        </w:rPr>
        <w:t>years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of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research</w:t>
      </w:r>
      <w:proofErr w:type="spellEnd"/>
      <w:r>
        <w:rPr>
          <w:rFonts w:eastAsia="Calibri"/>
          <w:lang w:eastAsia="en-US"/>
        </w:rPr>
        <w:t xml:space="preserve"> on the </w:t>
      </w:r>
      <w:proofErr w:type="spellStart"/>
      <w:r>
        <w:rPr>
          <w:rFonts w:eastAsia="Calibri"/>
          <w:lang w:eastAsia="en-US"/>
        </w:rPr>
        <w:t>reproductivebiology</w:t>
      </w:r>
      <w:proofErr w:type="spellEnd"/>
      <w:r>
        <w:rPr>
          <w:rFonts w:eastAsia="Calibri"/>
          <w:lang w:eastAsia="en-US"/>
        </w:rPr>
        <w:t xml:space="preserve"> and </w:t>
      </w:r>
      <w:proofErr w:type="spellStart"/>
      <w:r>
        <w:rPr>
          <w:rFonts w:eastAsia="Calibri"/>
          <w:lang w:eastAsia="en-US"/>
        </w:rPr>
        <w:t>endo……</w:t>
      </w:r>
      <w:proofErr w:type="spellEnd"/>
      <w:r>
        <w:rPr>
          <w:rFonts w:eastAsia="Calibri"/>
          <w:lang w:eastAsia="en-US"/>
        </w:rPr>
        <w:t>.</w:t>
      </w:r>
      <w:r w:rsidRPr="00AC37A2">
        <w:rPr>
          <w:rFonts w:eastAsia="Calibri"/>
          <w:lang w:eastAsia="en-US"/>
        </w:rPr>
        <w:t xml:space="preserve">”nell’ambito del progetto di ricerca dal titolo </w:t>
      </w:r>
      <w:r w:rsidRPr="005E3229">
        <w:rPr>
          <w:rFonts w:eastAsia="Calibri"/>
          <w:lang w:eastAsia="en-US"/>
        </w:rPr>
        <w:t>“REPRODASP</w:t>
      </w:r>
      <w:r>
        <w:rPr>
          <w:rFonts w:eastAsia="Calibri"/>
          <w:lang w:eastAsia="en-US"/>
        </w:rPr>
        <w:t>”</w:t>
      </w:r>
      <w:r w:rsidRPr="00AC37A2">
        <w:rPr>
          <w:rFonts w:eastAsia="Calibri"/>
          <w:lang w:eastAsia="en-US"/>
        </w:rPr>
        <w:t xml:space="preserve"> – Programma V:ALERE 2019;</w:t>
      </w:r>
    </w:p>
    <w:p w:rsidR="00AC4BBE" w:rsidRPr="00AC37A2" w:rsidRDefault="00AC4BBE" w:rsidP="00AC4BBE">
      <w:pPr>
        <w:spacing w:line="238" w:lineRule="atLeast"/>
        <w:ind w:left="705" w:hanging="705"/>
        <w:jc w:val="both"/>
        <w:rPr>
          <w:rFonts w:eastAsia="Calibri"/>
          <w:lang w:eastAsia="en-US"/>
        </w:rPr>
      </w:pPr>
      <w:r w:rsidRPr="00AC37A2">
        <w:rPr>
          <w:b/>
        </w:rPr>
        <w:t xml:space="preserve">CONSIDERATO </w:t>
      </w:r>
      <w:r w:rsidRPr="00AC37A2">
        <w:t xml:space="preserve">che per l’espletamento del servizio di cui in epigrafe, l’importo presunto di spesa è pari </w:t>
      </w:r>
      <w:r w:rsidRPr="00593623">
        <w:t xml:space="preserve">ad </w:t>
      </w:r>
      <w:r>
        <w:t>230,80</w:t>
      </w:r>
      <w:r w:rsidRPr="00593623">
        <w:t xml:space="preserve"> USD</w:t>
      </w:r>
      <w:r>
        <w:rPr>
          <w:b/>
        </w:rPr>
        <w:t xml:space="preserve"> (</w:t>
      </w:r>
      <w:r w:rsidRPr="00AC37A2">
        <w:t>oltre IVA</w:t>
      </w:r>
      <w:r>
        <w:t>EXTRAUE da applicare sull’importo convertito in euro)</w:t>
      </w:r>
      <w:r w:rsidRPr="00AC37A2">
        <w:rPr>
          <w:rFonts w:eastAsia="Calibri"/>
          <w:lang w:eastAsia="en-US"/>
        </w:rPr>
        <w:t xml:space="preserve"> e che, pertanto, rientra nei limiti di valore previsti dall’art. 36, comma 2, lett. a) del </w:t>
      </w:r>
      <w:proofErr w:type="spellStart"/>
      <w:r w:rsidRPr="00AC37A2">
        <w:rPr>
          <w:rFonts w:eastAsia="Calibri"/>
          <w:lang w:eastAsia="en-US"/>
        </w:rPr>
        <w:t>D.Lgs</w:t>
      </w:r>
      <w:proofErr w:type="spellEnd"/>
      <w:r w:rsidRPr="00AC37A2">
        <w:rPr>
          <w:rFonts w:eastAsia="Calibri"/>
          <w:lang w:eastAsia="en-US"/>
        </w:rPr>
        <w:t xml:space="preserve"> n. 50/2016;</w:t>
      </w:r>
    </w:p>
    <w:p w:rsidR="00AC4BBE" w:rsidRPr="00AC37A2" w:rsidRDefault="00AC4BBE" w:rsidP="00AC4BBE">
      <w:pPr>
        <w:spacing w:line="238" w:lineRule="atLeast"/>
        <w:ind w:left="708" w:hanging="705"/>
        <w:jc w:val="both"/>
      </w:pPr>
      <w:r w:rsidRPr="00AC37A2">
        <w:rPr>
          <w:b/>
        </w:rPr>
        <w:t xml:space="preserve">CONSIDERATO </w:t>
      </w:r>
      <w:r w:rsidRPr="00AC37A2">
        <w:t xml:space="preserve">che il </w:t>
      </w:r>
      <w:r>
        <w:t xml:space="preserve">servizio di revisione e correzione </w:t>
      </w:r>
      <w:r w:rsidRPr="00AC37A2">
        <w:t>di cui alla richie</w:t>
      </w:r>
      <w:r>
        <w:t>sta è espressamente finalizzato a</w:t>
      </w:r>
      <w:r w:rsidRPr="00AC37A2">
        <w:t xml:space="preserve"> scopi di ricerca scientifica;</w:t>
      </w:r>
    </w:p>
    <w:p w:rsidR="00AC4BBE" w:rsidRPr="00AC37A2" w:rsidRDefault="00AC4BBE" w:rsidP="00AC4BBE">
      <w:pPr>
        <w:spacing w:line="238" w:lineRule="atLeast"/>
        <w:ind w:left="705" w:hanging="705"/>
        <w:jc w:val="both"/>
      </w:pPr>
      <w:r w:rsidRPr="00AC37A2">
        <w:rPr>
          <w:b/>
        </w:rPr>
        <w:t xml:space="preserve">CONSIDERATO </w:t>
      </w:r>
      <w:r w:rsidRPr="00AC37A2">
        <w:t xml:space="preserve">che il servizio di </w:t>
      </w:r>
      <w:r>
        <w:t xml:space="preserve">revisione e correzione </w:t>
      </w:r>
      <w:r w:rsidRPr="00AC37A2">
        <w:t>di cui alla richiesta non è presente nelle Convenzioni Consip attive;</w:t>
      </w:r>
    </w:p>
    <w:p w:rsidR="00AC4BBE" w:rsidRPr="00AC37A2" w:rsidRDefault="00AC4BBE" w:rsidP="00AC4BBE">
      <w:pPr>
        <w:ind w:left="709" w:hanging="709"/>
        <w:jc w:val="both"/>
        <w:rPr>
          <w:rFonts w:eastAsia="Calibri"/>
          <w:lang w:eastAsia="en-US"/>
        </w:rPr>
      </w:pPr>
      <w:r w:rsidRPr="00AC37A2">
        <w:rPr>
          <w:rFonts w:eastAsia="Calibri"/>
          <w:b/>
          <w:lang w:eastAsia="en-US"/>
        </w:rPr>
        <w:t xml:space="preserve">CONSIDERATO </w:t>
      </w:r>
      <w:r w:rsidRPr="00AC37A2">
        <w:rPr>
          <w:rFonts w:eastAsia="Calibri"/>
          <w:lang w:eastAsia="en-US"/>
        </w:rPr>
        <w:t xml:space="preserve">che il servizio di </w:t>
      </w:r>
      <w:r>
        <w:rPr>
          <w:rFonts w:eastAsia="Calibri"/>
          <w:lang w:eastAsia="en-US"/>
        </w:rPr>
        <w:t xml:space="preserve">revisione e correzione </w:t>
      </w:r>
      <w:r w:rsidRPr="00AC37A2">
        <w:rPr>
          <w:rFonts w:eastAsia="Calibri"/>
          <w:lang w:eastAsia="en-US"/>
        </w:rPr>
        <w:t xml:space="preserve">di cui alla richiesta non è presente sul </w:t>
      </w:r>
      <w:proofErr w:type="spellStart"/>
      <w:r w:rsidRPr="00AC37A2">
        <w:rPr>
          <w:rFonts w:eastAsia="Calibri"/>
          <w:lang w:eastAsia="en-US"/>
        </w:rPr>
        <w:t>Mepa</w:t>
      </w:r>
      <w:proofErr w:type="spellEnd"/>
      <w:r w:rsidRPr="00AC37A2">
        <w:rPr>
          <w:rFonts w:eastAsia="Calibri"/>
          <w:lang w:eastAsia="en-US"/>
        </w:rPr>
        <w:t>;</w:t>
      </w:r>
    </w:p>
    <w:p w:rsidR="00AC4BBE" w:rsidRPr="00AC37A2" w:rsidRDefault="00AC4BBE" w:rsidP="00AC4BBE">
      <w:pPr>
        <w:ind w:left="709" w:hanging="709"/>
        <w:jc w:val="both"/>
      </w:pPr>
      <w:r w:rsidRPr="00AC37A2">
        <w:rPr>
          <w:b/>
        </w:rPr>
        <w:t xml:space="preserve">CONSIDERATO </w:t>
      </w:r>
      <w:r w:rsidRPr="00AC37A2">
        <w:t xml:space="preserve">che per il servizio di </w:t>
      </w:r>
      <w:r>
        <w:t xml:space="preserve">revisione e correzione </w:t>
      </w:r>
      <w:r w:rsidRPr="00AC37A2">
        <w:t xml:space="preserve">richiesto è stata individuata fuori </w:t>
      </w:r>
      <w:proofErr w:type="spellStart"/>
      <w:r w:rsidRPr="00AC37A2">
        <w:t>Mepa</w:t>
      </w:r>
      <w:proofErr w:type="spellEnd"/>
      <w:r w:rsidRPr="00AC37A2">
        <w:t xml:space="preserve"> la società </w:t>
      </w:r>
      <w:r>
        <w:t>SCI-EDIT PUBLICATIONS</w:t>
      </w:r>
      <w:r w:rsidRPr="00AC37A2">
        <w:t xml:space="preserve">, in quanto ha accettato </w:t>
      </w:r>
      <w:r>
        <w:t xml:space="preserve">di revisionare e correggere il suddetto </w:t>
      </w:r>
      <w:r>
        <w:lastRenderedPageBreak/>
        <w:t>articolo scientifico</w:t>
      </w:r>
      <w:r w:rsidRPr="00AC37A2">
        <w:t>;</w:t>
      </w:r>
    </w:p>
    <w:p w:rsidR="00AC4BBE" w:rsidRPr="00AC37A2" w:rsidRDefault="00AC4BBE" w:rsidP="00AC4BBE">
      <w:pPr>
        <w:ind w:left="709" w:hanging="709"/>
        <w:jc w:val="both"/>
      </w:pPr>
      <w:r w:rsidRPr="00AC37A2">
        <w:rPr>
          <w:b/>
        </w:rPr>
        <w:t xml:space="preserve">CONSIDERATO </w:t>
      </w:r>
      <w:r w:rsidRPr="00AC37A2">
        <w:t>che non è possibile, nei casi di acquisti presso operatori economici esteri, sia INTRA che EXTRA U.E., seguire l’iter amministrativo ordinario (emissione buono d’ordine e ricezione fattura);</w:t>
      </w:r>
    </w:p>
    <w:p w:rsidR="00AC4BBE" w:rsidRPr="00AC37A2" w:rsidRDefault="00AC4BBE" w:rsidP="00AC4BBE">
      <w:pPr>
        <w:ind w:left="709" w:hanging="709"/>
        <w:jc w:val="both"/>
        <w:rPr>
          <w:rFonts w:eastAsia="Times New Roman"/>
        </w:rPr>
      </w:pPr>
      <w:r w:rsidRPr="00AC37A2">
        <w:rPr>
          <w:b/>
        </w:rPr>
        <w:t xml:space="preserve">TENUTO CONTO </w:t>
      </w:r>
      <w:r w:rsidRPr="00AC37A2">
        <w:t>della ricezione dell’</w:t>
      </w:r>
      <w:proofErr w:type="spellStart"/>
      <w:r w:rsidRPr="00AC37A2">
        <w:t>invoice</w:t>
      </w:r>
      <w:proofErr w:type="spellEnd"/>
      <w:r w:rsidRPr="00AC37A2">
        <w:t xml:space="preserve"> del </w:t>
      </w:r>
      <w:r>
        <w:t>30</w:t>
      </w:r>
      <w:r w:rsidRPr="00AC37A2">
        <w:t xml:space="preserve">/03/2020 n. </w:t>
      </w:r>
      <w:r>
        <w:t>EE-200529-CL</w:t>
      </w:r>
      <w:r w:rsidRPr="00AC37A2">
        <w:t xml:space="preserve"> emessa da </w:t>
      </w:r>
      <w:r>
        <w:t xml:space="preserve">SCI-EDIT PUBLICATIONS </w:t>
      </w:r>
      <w:r w:rsidRPr="00AC37A2">
        <w:t xml:space="preserve">per l’importo di </w:t>
      </w:r>
      <w:r>
        <w:rPr>
          <w:rFonts w:eastAsia="Calibri"/>
          <w:lang w:eastAsia="en-US"/>
        </w:rPr>
        <w:t>230,80</w:t>
      </w:r>
      <w:r w:rsidRPr="00AC37A2">
        <w:rPr>
          <w:rFonts w:eastAsia="Calibri"/>
          <w:lang w:eastAsia="en-US"/>
        </w:rPr>
        <w:t xml:space="preserve"> USD </w:t>
      </w:r>
      <w:r>
        <w:rPr>
          <w:rFonts w:eastAsia="Calibri"/>
          <w:lang w:eastAsia="en-US"/>
        </w:rPr>
        <w:t>(</w:t>
      </w:r>
      <w:r w:rsidRPr="00AC37A2">
        <w:t xml:space="preserve">oltre IVA EXTRAUE </w:t>
      </w:r>
      <w:r>
        <w:t xml:space="preserve">da applicare sull’importo convertito in euro) </w:t>
      </w:r>
      <w:r w:rsidRPr="00AC37A2">
        <w:t xml:space="preserve">e della opportunità di procedere con urgenza al pagamento, derogando a quanto previsto </w:t>
      </w:r>
      <w:r w:rsidRPr="00AC37A2">
        <w:rPr>
          <w:rFonts w:eastAsia="Times New Roman"/>
        </w:rPr>
        <w:t>del Regolamento per l’Amministrazione, la Finanza e la Contabilità approvato con D.R. n. 85 del 04/02/2014;</w:t>
      </w:r>
    </w:p>
    <w:p w:rsidR="00AC4BBE" w:rsidRPr="00AC37A2" w:rsidRDefault="00AC4BBE" w:rsidP="00AC4BBE">
      <w:pPr>
        <w:tabs>
          <w:tab w:val="left" w:pos="0"/>
        </w:tabs>
        <w:spacing w:line="238" w:lineRule="atLeast"/>
        <w:jc w:val="both"/>
      </w:pPr>
      <w:r w:rsidRPr="00AC37A2">
        <w:rPr>
          <w:b/>
        </w:rPr>
        <w:t xml:space="preserve">DATO ATTO </w:t>
      </w:r>
      <w:r w:rsidRPr="00AC37A2">
        <w:t xml:space="preserve">che si è proceduto nel rispetto dei principi di cui all’art 30, comma 1, del </w:t>
      </w:r>
      <w:r w:rsidRPr="00AC37A2">
        <w:tab/>
        <w:t>D.Lgs</w:t>
      </w:r>
      <w:proofErr w:type="spellStart"/>
      <w:r w:rsidRPr="00AC37A2">
        <w:t>.50/20</w:t>
      </w:r>
      <w:proofErr w:type="spellEnd"/>
      <w:r w:rsidRPr="00AC37A2">
        <w:t xml:space="preserve">16 e </w:t>
      </w:r>
      <w:proofErr w:type="spellStart"/>
      <w:r w:rsidRPr="00AC37A2">
        <w:t>s.m.i.</w:t>
      </w:r>
      <w:proofErr w:type="spellEnd"/>
      <w:r w:rsidRPr="00AC37A2">
        <w:t xml:space="preserve"> e al divieto di artificioso frazionamento della spesa, nonché del </w:t>
      </w:r>
      <w:r w:rsidRPr="00AC37A2">
        <w:tab/>
        <w:t xml:space="preserve">principio di cui all’art. 34 e 42 del </w:t>
      </w:r>
      <w:proofErr w:type="spellStart"/>
      <w:r w:rsidRPr="00AC37A2">
        <w:t>D.Lgs.</w:t>
      </w:r>
      <w:proofErr w:type="spellEnd"/>
      <w:r w:rsidRPr="00AC37A2">
        <w:t xml:space="preserve"> 50/2016;</w:t>
      </w:r>
    </w:p>
    <w:p w:rsidR="00AC4BBE" w:rsidRPr="00AC37A2" w:rsidRDefault="00AC4BBE" w:rsidP="00AC4BBE">
      <w:pPr>
        <w:tabs>
          <w:tab w:val="left" w:pos="0"/>
          <w:tab w:val="left" w:pos="709"/>
        </w:tabs>
        <w:jc w:val="both"/>
        <w:rPr>
          <w:rFonts w:eastAsia="Calibri"/>
          <w:lang w:eastAsia="en-US"/>
        </w:rPr>
      </w:pPr>
      <w:r w:rsidRPr="00AC37A2">
        <w:rPr>
          <w:rFonts w:eastAsia="Calibri"/>
          <w:b/>
          <w:lang w:eastAsia="en-US"/>
        </w:rPr>
        <w:t>CONSIDERATO</w:t>
      </w:r>
      <w:r w:rsidRPr="00AC37A2">
        <w:rPr>
          <w:rFonts w:eastAsia="Calibri"/>
          <w:lang w:eastAsia="en-US"/>
        </w:rPr>
        <w:t xml:space="preserve"> che è necessario nominare il responsabile di Procedimento ai sensi dell’art. 31 </w:t>
      </w:r>
      <w:r w:rsidRPr="00AC37A2">
        <w:rPr>
          <w:rFonts w:eastAsia="Calibri"/>
          <w:lang w:eastAsia="en-US"/>
        </w:rPr>
        <w:tab/>
        <w:t xml:space="preserve">del </w:t>
      </w:r>
      <w:proofErr w:type="spellStart"/>
      <w:r w:rsidRPr="00AC37A2">
        <w:rPr>
          <w:rFonts w:eastAsia="Calibri"/>
          <w:lang w:eastAsia="en-US"/>
        </w:rPr>
        <w:t>D.Lgs</w:t>
      </w:r>
      <w:proofErr w:type="spellEnd"/>
      <w:r w:rsidRPr="00AC37A2">
        <w:rPr>
          <w:rFonts w:eastAsia="Calibri"/>
          <w:lang w:eastAsia="en-US"/>
        </w:rPr>
        <w:t xml:space="preserve"> 50/2016;</w:t>
      </w:r>
    </w:p>
    <w:p w:rsidR="00AC4BBE" w:rsidRPr="00AC37A2" w:rsidRDefault="00AC4BBE" w:rsidP="00AC4BBE">
      <w:pPr>
        <w:ind w:left="709" w:hanging="709"/>
        <w:jc w:val="both"/>
        <w:rPr>
          <w:rFonts w:eastAsia="Times New Roman"/>
        </w:rPr>
      </w:pPr>
      <w:r w:rsidRPr="00AC37A2">
        <w:rPr>
          <w:rFonts w:eastAsia="Calibri"/>
          <w:b/>
          <w:lang w:eastAsia="en-US"/>
        </w:rPr>
        <w:t>CONSIDERATO</w:t>
      </w:r>
      <w:r w:rsidRPr="00AC37A2">
        <w:rPr>
          <w:rFonts w:eastAsia="Calibri"/>
          <w:lang w:eastAsia="en-US"/>
        </w:rPr>
        <w:t xml:space="preserve"> che è stata individuata quale RUP dell’acquisizione del servizio di cui trattasi la dott.ssa Annamaria Piscitelli, Segretario Amministrativo del Dipartimento di Scienze e Tecnologie Ambientali Biologiche e Farmaceutiche;</w:t>
      </w:r>
    </w:p>
    <w:p w:rsidR="00AC4BBE" w:rsidRPr="00AC37A2" w:rsidRDefault="00AC4BBE" w:rsidP="00AC4BBE">
      <w:pPr>
        <w:ind w:left="709" w:hanging="709"/>
        <w:jc w:val="both"/>
        <w:rPr>
          <w:rFonts w:eastAsia="Calibri"/>
          <w:lang w:eastAsia="en-US"/>
        </w:rPr>
      </w:pPr>
      <w:r w:rsidRPr="00AC37A2">
        <w:rPr>
          <w:rFonts w:eastAsia="Calibri"/>
          <w:b/>
          <w:lang w:eastAsia="en-US"/>
        </w:rPr>
        <w:t xml:space="preserve">CONSIDERATO </w:t>
      </w:r>
      <w:r w:rsidRPr="00AC37A2">
        <w:rPr>
          <w:rFonts w:eastAsia="Calibri"/>
          <w:lang w:eastAsia="en-US"/>
        </w:rPr>
        <w:t xml:space="preserve">che l’importo presunto rientra nei limiti di valore previsti dall’art. 36, comma 2 lett. a) del </w:t>
      </w:r>
      <w:proofErr w:type="spellStart"/>
      <w:r w:rsidRPr="00AC37A2">
        <w:rPr>
          <w:rFonts w:eastAsia="Calibri"/>
          <w:lang w:eastAsia="en-US"/>
        </w:rPr>
        <w:t>D.Lgs</w:t>
      </w:r>
      <w:proofErr w:type="spellEnd"/>
      <w:r w:rsidRPr="00AC37A2">
        <w:rPr>
          <w:rFonts w:eastAsia="Calibri"/>
          <w:lang w:eastAsia="en-US"/>
        </w:rPr>
        <w:t xml:space="preserve"> 50/2016;</w:t>
      </w:r>
    </w:p>
    <w:p w:rsidR="00AC4BBE" w:rsidRPr="00AC37A2" w:rsidRDefault="00AC4BBE" w:rsidP="00AC4BBE">
      <w:pPr>
        <w:tabs>
          <w:tab w:val="left" w:pos="709"/>
          <w:tab w:val="left" w:pos="1134"/>
        </w:tabs>
        <w:jc w:val="both"/>
        <w:rPr>
          <w:rFonts w:eastAsia="Times New Roman"/>
        </w:rPr>
      </w:pPr>
      <w:r w:rsidRPr="00AC37A2">
        <w:rPr>
          <w:rFonts w:eastAsia="Times New Roman"/>
          <w:b/>
        </w:rPr>
        <w:t>RITENUTI</w:t>
      </w:r>
      <w:r w:rsidRPr="00AC37A2">
        <w:rPr>
          <w:rFonts w:eastAsia="Times New Roman"/>
          <w:b/>
        </w:rPr>
        <w:tab/>
      </w:r>
      <w:r w:rsidRPr="00AC37A2">
        <w:rPr>
          <w:rFonts w:eastAsia="Times New Roman"/>
        </w:rPr>
        <w:t xml:space="preserve">i motivi, addotti nella richiesta sopracitata, rispondenti alle finalità di </w:t>
      </w:r>
      <w:r w:rsidRPr="00AC37A2">
        <w:rPr>
          <w:rFonts w:eastAsia="Times New Roman"/>
        </w:rPr>
        <w:tab/>
        <w:t xml:space="preserve">pubblico interesse </w:t>
      </w:r>
      <w:r w:rsidRPr="00AC37A2">
        <w:rPr>
          <w:rFonts w:eastAsia="Times New Roman"/>
        </w:rPr>
        <w:tab/>
        <w:t xml:space="preserve">perseguite dall’Amministrazione; </w:t>
      </w:r>
    </w:p>
    <w:p w:rsidR="00AC4BBE" w:rsidRPr="00AC37A2" w:rsidRDefault="00AC4BBE" w:rsidP="00AC4BBE">
      <w:pPr>
        <w:tabs>
          <w:tab w:val="left" w:pos="1985"/>
        </w:tabs>
        <w:ind w:left="1980" w:hanging="1980"/>
        <w:jc w:val="both"/>
        <w:rPr>
          <w:rFonts w:eastAsia="Times New Roman"/>
        </w:rPr>
      </w:pPr>
      <w:r w:rsidRPr="00AC37A2">
        <w:rPr>
          <w:rFonts w:eastAsia="Times New Roman"/>
          <w:b/>
        </w:rPr>
        <w:t xml:space="preserve">ACCERTATA </w:t>
      </w:r>
      <w:r w:rsidRPr="00AC37A2">
        <w:rPr>
          <w:rFonts w:eastAsia="Times New Roman"/>
        </w:rPr>
        <w:t>la disponibilità sul Budget del Dipartimento per l’Esercizio 2020.</w:t>
      </w:r>
      <w:r w:rsidRPr="00AC37A2">
        <w:rPr>
          <w:rFonts w:eastAsia="Times New Roman"/>
        </w:rPr>
        <w:tab/>
      </w:r>
    </w:p>
    <w:p w:rsidR="00AC4BBE" w:rsidRPr="00AC37A2" w:rsidRDefault="00AC4BBE" w:rsidP="00AC4BBE">
      <w:pPr>
        <w:tabs>
          <w:tab w:val="left" w:pos="1985"/>
        </w:tabs>
        <w:ind w:left="1980" w:hanging="1980"/>
        <w:jc w:val="both"/>
        <w:rPr>
          <w:rFonts w:eastAsia="Times New Roman"/>
          <w:b/>
        </w:rPr>
      </w:pPr>
      <w:r w:rsidRPr="00AC37A2">
        <w:rPr>
          <w:rFonts w:eastAsia="Times New Roman"/>
        </w:rPr>
        <w:tab/>
      </w:r>
    </w:p>
    <w:p w:rsidR="00AC4BBE" w:rsidRPr="00AC37A2" w:rsidRDefault="00AC4BBE" w:rsidP="00AC4BBE">
      <w:pPr>
        <w:jc w:val="center"/>
        <w:rPr>
          <w:b/>
        </w:rPr>
      </w:pPr>
      <w:r>
        <w:rPr>
          <w:b/>
        </w:rPr>
        <w:t>DETERMINA</w:t>
      </w:r>
    </w:p>
    <w:p w:rsidR="00AC4BBE" w:rsidRPr="00AC37A2" w:rsidRDefault="00AC4BBE" w:rsidP="00AC4BBE">
      <w:pPr>
        <w:rPr>
          <w:b/>
        </w:rPr>
      </w:pPr>
      <w:r w:rsidRPr="00AC37A2">
        <w:t>Per le motivazioni esposte in premessa</w:t>
      </w:r>
    </w:p>
    <w:p w:rsidR="00AC4BBE" w:rsidRPr="00AC37A2" w:rsidRDefault="00AC4BBE" w:rsidP="00AC4BBE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left="284" w:hanging="284"/>
        <w:contextualSpacing/>
        <w:jc w:val="both"/>
      </w:pPr>
      <w:r w:rsidRPr="00AC37A2">
        <w:t xml:space="preserve">di autorizzare, l’affidamento diretto fuori MEPA alla società </w:t>
      </w:r>
      <w:r>
        <w:t>SCI-EDIT PUBLICATIONS</w:t>
      </w:r>
      <w:r w:rsidRPr="00AC37A2">
        <w:t xml:space="preserve">, per un importo pari ad </w:t>
      </w:r>
      <w:r>
        <w:t>230,80</w:t>
      </w:r>
      <w:r w:rsidRPr="00AC37A2">
        <w:t xml:space="preserve"> USD oltre IVA EXTRA UE;</w:t>
      </w:r>
    </w:p>
    <w:p w:rsidR="00AC4BBE" w:rsidRPr="00C12C97" w:rsidRDefault="00AC4BBE" w:rsidP="00AC4BBE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left="284" w:hanging="284"/>
        <w:contextualSpacing/>
        <w:jc w:val="both"/>
      </w:pPr>
      <w:r w:rsidRPr="00C12C97">
        <w:t>di autorizzare l’imputazione della spesa sul Budget 2020 del Dipartimento nell’ambito della UPB:</w:t>
      </w:r>
      <w:r w:rsidRPr="00C12C97">
        <w:rPr>
          <w:rFonts w:eastAsia="Times New Roman"/>
        </w:rPr>
        <w:t xml:space="preserve"> SCAM.BANDI_COMPETITIVI.REPRODASP -</w:t>
      </w:r>
      <w:r w:rsidRPr="00C12C97">
        <w:t xml:space="preserve"> conto “CC24113 – “Altre spese per servizi”;</w:t>
      </w:r>
    </w:p>
    <w:p w:rsidR="00AC4BBE" w:rsidRPr="00AC37A2" w:rsidRDefault="00AC4BBE" w:rsidP="00AC4BBE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left="284" w:hanging="284"/>
        <w:contextualSpacing/>
        <w:jc w:val="both"/>
      </w:pPr>
      <w:r w:rsidRPr="00AC37A2">
        <w:t>di autorizzare, per i motivi indicati in premessa, il pagamento tramite carta di credito del Dipartime</w:t>
      </w:r>
      <w:r>
        <w:t>nto</w:t>
      </w:r>
      <w:r w:rsidRPr="00AC37A2">
        <w:t xml:space="preserve"> e la successiva contabilizzazione della spesa per l’acquisizione del servizio succitato per un importo pari a </w:t>
      </w:r>
      <w:r>
        <w:t>230,80</w:t>
      </w:r>
      <w:r w:rsidRPr="00AC37A2">
        <w:t xml:space="preserve"> USD </w:t>
      </w:r>
      <w:r>
        <w:t>(</w:t>
      </w:r>
      <w:r w:rsidRPr="00AC37A2">
        <w:t xml:space="preserve">oltre IVA </w:t>
      </w:r>
      <w:r>
        <w:t>EXTRA</w:t>
      </w:r>
      <w:r w:rsidRPr="00AC37A2">
        <w:t>UE</w:t>
      </w:r>
      <w:r>
        <w:t xml:space="preserve"> sull’importo convertito in euro)</w:t>
      </w:r>
      <w:r w:rsidRPr="00AC37A2">
        <w:t>;</w:t>
      </w:r>
    </w:p>
    <w:p w:rsidR="00AC4BBE" w:rsidRPr="00AC37A2" w:rsidRDefault="00AC4BBE" w:rsidP="00AC4BBE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left="284" w:hanging="284"/>
        <w:contextualSpacing/>
        <w:jc w:val="both"/>
      </w:pPr>
      <w:r w:rsidRPr="00AC37A2">
        <w:t>di autorizzare il pagamento dell’</w:t>
      </w:r>
      <w:proofErr w:type="spellStart"/>
      <w:r w:rsidRPr="00AC37A2">
        <w:t>invoice</w:t>
      </w:r>
      <w:proofErr w:type="spellEnd"/>
      <w:r w:rsidRPr="00AC37A2">
        <w:t xml:space="preserve"> del </w:t>
      </w:r>
      <w:r>
        <w:t>30</w:t>
      </w:r>
      <w:r w:rsidRPr="00AC37A2">
        <w:t xml:space="preserve">/03/2020 n. </w:t>
      </w:r>
      <w:r>
        <w:t>EE-200529-CL</w:t>
      </w:r>
      <w:r w:rsidRPr="00AC37A2">
        <w:t>;</w:t>
      </w:r>
    </w:p>
    <w:p w:rsidR="00AC4BBE" w:rsidRPr="00AC37A2" w:rsidRDefault="00AC4BBE" w:rsidP="00AC4BBE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left="284" w:hanging="284"/>
        <w:contextualSpacing/>
        <w:jc w:val="both"/>
      </w:pPr>
      <w:r w:rsidRPr="00AC37A2">
        <w:t xml:space="preserve">di nominare la prof.ssa </w:t>
      </w:r>
      <w:r>
        <w:t>Maria Maddalena Di Fiore</w:t>
      </w:r>
      <w:r w:rsidRPr="00AC37A2">
        <w:t xml:space="preserve"> quale referente per la regolare esecuzione del servizio;</w:t>
      </w:r>
    </w:p>
    <w:p w:rsidR="00AC4BBE" w:rsidRPr="00AC37A2" w:rsidRDefault="00AC4BBE" w:rsidP="00AC4BBE">
      <w:pPr>
        <w:pStyle w:val="Paragrafoelenco"/>
        <w:widowControl/>
        <w:numPr>
          <w:ilvl w:val="0"/>
          <w:numId w:val="2"/>
        </w:numPr>
        <w:autoSpaceDE/>
        <w:autoSpaceDN/>
        <w:spacing w:after="200"/>
        <w:contextualSpacing/>
        <w:jc w:val="both"/>
      </w:pPr>
      <w:r w:rsidRPr="00AC37A2">
        <w:t>di nominare, come R.U.P. per l’affidamento del servizio indicato in premessa, la dott.ssa Annamaria Piscitelli, segretario amministrativo del DiSTABiF;</w:t>
      </w:r>
    </w:p>
    <w:p w:rsidR="00AC4BBE" w:rsidRPr="00AC37A2" w:rsidRDefault="00AC4BBE" w:rsidP="00AC4BBE">
      <w:pPr>
        <w:pStyle w:val="Paragrafoelenco"/>
        <w:widowControl/>
        <w:numPr>
          <w:ilvl w:val="0"/>
          <w:numId w:val="2"/>
        </w:numPr>
        <w:autoSpaceDE/>
        <w:autoSpaceDN/>
        <w:spacing w:after="200"/>
        <w:contextualSpacing/>
        <w:jc w:val="both"/>
      </w:pPr>
      <w:r w:rsidRPr="00AC37A2">
        <w:t xml:space="preserve">Il presente provvedimento, in ossequio al principio di trasparenza e fatto salvo quanto previsto dall’art. 1, comma 32, della Legge 190/2012 e dal </w:t>
      </w:r>
      <w:proofErr w:type="spellStart"/>
      <w:r w:rsidRPr="00AC37A2">
        <w:t>D.Lgs.</w:t>
      </w:r>
      <w:proofErr w:type="spellEnd"/>
      <w:r w:rsidRPr="00AC37A2">
        <w:t xml:space="preserve"> 33/2013 è pubblicato, ai sensi dell’art. 29 del </w:t>
      </w:r>
      <w:proofErr w:type="spellStart"/>
      <w:r w:rsidRPr="00AC37A2">
        <w:t>D.Lgs.</w:t>
      </w:r>
      <w:proofErr w:type="spellEnd"/>
      <w:r w:rsidRPr="00AC37A2">
        <w:t xml:space="preserve"> 50/2016 sito web del Dipartimento nella sezione bandi e gare.  </w:t>
      </w:r>
    </w:p>
    <w:p w:rsidR="00465D78" w:rsidRPr="00A10E8F" w:rsidRDefault="00CB3127" w:rsidP="00465D78">
      <w:pPr>
        <w:pStyle w:val="Pidipagina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B3127" w:rsidRDefault="00CB3127" w:rsidP="00AC4BBE">
      <w:pPr>
        <w:pStyle w:val="Pidipagina"/>
        <w:tabs>
          <w:tab w:val="clear" w:pos="4819"/>
          <w:tab w:val="left" w:pos="567"/>
        </w:tabs>
        <w:jc w:val="both"/>
      </w:pPr>
      <w:r w:rsidRPr="00A10E8F">
        <w:rPr>
          <w:rFonts w:ascii="Arial" w:hAnsi="Arial" w:cs="Arial"/>
          <w:sz w:val="22"/>
          <w:szCs w:val="22"/>
        </w:rPr>
        <w:tab/>
      </w:r>
      <w:r w:rsidRPr="00A10E8F">
        <w:rPr>
          <w:rFonts w:ascii="Arial" w:hAnsi="Arial" w:cs="Arial"/>
          <w:sz w:val="22"/>
          <w:szCs w:val="22"/>
        </w:rPr>
        <w:tab/>
      </w:r>
      <w:r w:rsidRPr="001E18F0">
        <w:tab/>
      </w:r>
    </w:p>
    <w:p w:rsidR="00C62C44" w:rsidRDefault="00C62C44" w:rsidP="00EB5D8F">
      <w:pPr>
        <w:tabs>
          <w:tab w:val="left" w:pos="1276"/>
        </w:tabs>
        <w:jc w:val="both"/>
        <w:rPr>
          <w:sz w:val="24"/>
        </w:rPr>
      </w:pPr>
    </w:p>
    <w:p w:rsidR="00C62C44" w:rsidRPr="00342A61" w:rsidRDefault="00BC6A1A">
      <w:pPr>
        <w:pStyle w:val="Titolo1"/>
        <w:spacing w:before="209"/>
        <w:rPr>
          <w:sz w:val="22"/>
          <w:szCs w:val="22"/>
        </w:rPr>
      </w:pPr>
      <w:r w:rsidRPr="00342A61">
        <w:rPr>
          <w:sz w:val="22"/>
          <w:szCs w:val="22"/>
        </w:rPr>
        <w:t>IL DIRETTORE DEL DIPARTIMENTO</w:t>
      </w:r>
    </w:p>
    <w:p w:rsidR="00C62C44" w:rsidRPr="00342A61" w:rsidRDefault="00BC6A1A">
      <w:pPr>
        <w:spacing w:before="2"/>
        <w:ind w:left="5474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3829603</wp:posOffset>
            </wp:positionH>
            <wp:positionV relativeFrom="paragraph">
              <wp:posOffset>240825</wp:posOffset>
            </wp:positionV>
            <wp:extent cx="1561674" cy="914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7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A61">
        <w:rPr>
          <w:sz w:val="20"/>
          <w:szCs w:val="20"/>
        </w:rPr>
        <w:t>Prof. Antonio Fiorentino</w:t>
      </w: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spacing w:before="7"/>
        <w:rPr>
          <w:sz w:val="21"/>
        </w:rPr>
      </w:pPr>
    </w:p>
    <w:p w:rsidR="00C62C44" w:rsidRDefault="00C62C44">
      <w:pPr>
        <w:rPr>
          <w:sz w:val="21"/>
        </w:rPr>
        <w:sectPr w:rsidR="00C62C44">
          <w:type w:val="continuous"/>
          <w:pgSz w:w="11910" w:h="16840"/>
          <w:pgMar w:top="740" w:right="860" w:bottom="280" w:left="540" w:header="720" w:footer="720" w:gutter="0"/>
          <w:cols w:space="720"/>
        </w:sectPr>
      </w:pPr>
    </w:p>
    <w:p w:rsidR="00C62C44" w:rsidRDefault="00BC6A1A">
      <w:pPr>
        <w:spacing w:before="95" w:line="242" w:lineRule="auto"/>
        <w:ind w:left="1130" w:right="-14"/>
        <w:rPr>
          <w:rFonts w:ascii="Times New Roman"/>
          <w:sz w:val="18"/>
        </w:rPr>
      </w:pPr>
      <w:r>
        <w:rPr>
          <w:rFonts w:ascii="Times New Roman"/>
          <w:sz w:val="18"/>
        </w:rPr>
        <w:lastRenderedPageBreak/>
        <w:t xml:space="preserve">Dipartimento di Scienze e Tecnologie Ambientali </w:t>
      </w:r>
      <w:r>
        <w:rPr>
          <w:rFonts w:ascii="Times New Roman"/>
          <w:sz w:val="18"/>
        </w:rPr>
        <w:lastRenderedPageBreak/>
        <w:t>Biologiche e Farmaceut</w:t>
      </w:r>
      <w:r>
        <w:rPr>
          <w:rFonts w:ascii="Times New Roman"/>
          <w:sz w:val="18"/>
        </w:rPr>
        <w:lastRenderedPageBreak/>
        <w:t>iche</w:t>
      </w:r>
    </w:p>
    <w:p w:rsidR="00C62C44" w:rsidRDefault="00BC6A1A">
      <w:pPr>
        <w:spacing w:before="95"/>
        <w:ind w:left="363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lastRenderedPageBreak/>
        <w:t>Via Vivaldi43</w:t>
      </w:r>
    </w:p>
    <w:p w:rsidR="00C62C44" w:rsidRDefault="00BC6A1A">
      <w:pPr>
        <w:spacing w:before="4" w:line="207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81100Caserta</w:t>
      </w:r>
    </w:p>
    <w:p w:rsidR="00C62C44" w:rsidRDefault="00BC6A1A">
      <w:pPr>
        <w:spacing w:line="206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T.: +39 0823274413</w:t>
      </w:r>
    </w:p>
    <w:p w:rsidR="00C62C44" w:rsidRDefault="00BC6A1A">
      <w:pPr>
        <w:spacing w:line="207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F.: + 39 0823</w:t>
      </w:r>
      <w:r>
        <w:rPr>
          <w:rFonts w:ascii="Times New Roman"/>
          <w:spacing w:val="-5"/>
          <w:sz w:val="18"/>
        </w:rPr>
        <w:t>274585</w:t>
      </w:r>
    </w:p>
    <w:p w:rsidR="00C62C44" w:rsidRDefault="00BC6A1A">
      <w:pPr>
        <w:spacing w:before="95" w:line="242" w:lineRule="auto"/>
        <w:ind w:left="900" w:right="1041"/>
        <w:rPr>
          <w:rFonts w:ascii="Times New Roman"/>
          <w:sz w:val="18"/>
        </w:rPr>
      </w:pPr>
      <w:r>
        <w:br w:type="column"/>
      </w:r>
      <w:hyperlink r:id="rId7">
        <w:r>
          <w:rPr>
            <w:rFonts w:ascii="Times New Roman"/>
            <w:sz w:val="18"/>
          </w:rPr>
          <w:t>dip.scienzeetecnologieabf@unicampania.it</w:t>
        </w:r>
      </w:hyperlink>
      <w:hyperlink r:id="rId8">
        <w:r>
          <w:rPr>
            <w:rFonts w:ascii="Times New Roman"/>
            <w:sz w:val="18"/>
          </w:rPr>
          <w:t>dip.scienzeetecnologieabf@pec.unica</w:t>
        </w:r>
        <w:r>
          <w:rPr>
            <w:rFonts w:ascii="Times New Roman"/>
            <w:sz w:val="18"/>
          </w:rPr>
          <w:lastRenderedPageBreak/>
          <w:t>mpania.it</w:t>
        </w:r>
      </w:hyperlink>
      <w:hyperlink r:id="rId9">
        <w:r>
          <w:rPr>
            <w:rFonts w:ascii="Times New Roman"/>
            <w:sz w:val="18"/>
          </w:rPr>
          <w:t>www.distabif.unicampania.it</w:t>
        </w:r>
      </w:hyperlink>
    </w:p>
    <w:sectPr w:rsidR="00C62C44" w:rsidSect="00617A78">
      <w:type w:val="continuous"/>
      <w:pgSz w:w="11910" w:h="16840"/>
      <w:pgMar w:top="740" w:right="860" w:bottom="280" w:left="540" w:header="720" w:footer="720" w:gutter="0"/>
      <w:cols w:num="3" w:space="720" w:equalWidth="0">
        <w:col w:w="3156" w:space="40"/>
        <w:col w:w="1924" w:space="39"/>
        <w:col w:w="53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40D81"/>
    <w:multiLevelType w:val="hybridMultilevel"/>
    <w:tmpl w:val="34CC021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2C44"/>
    <w:rsid w:val="002E2A53"/>
    <w:rsid w:val="00342A61"/>
    <w:rsid w:val="00465D78"/>
    <w:rsid w:val="005B130A"/>
    <w:rsid w:val="00617A78"/>
    <w:rsid w:val="0064397C"/>
    <w:rsid w:val="007369FE"/>
    <w:rsid w:val="00933EA6"/>
    <w:rsid w:val="00AC4BBE"/>
    <w:rsid w:val="00B24157"/>
    <w:rsid w:val="00B95DDE"/>
    <w:rsid w:val="00BC6A1A"/>
    <w:rsid w:val="00C62C44"/>
    <w:rsid w:val="00CB3127"/>
    <w:rsid w:val="00D0688D"/>
    <w:rsid w:val="00D737A7"/>
    <w:rsid w:val="00EB5D8F"/>
    <w:rsid w:val="00F30BD0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7A78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617A78"/>
    <w:pPr>
      <w:spacing w:before="2"/>
      <w:ind w:left="462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7A78"/>
  </w:style>
  <w:style w:type="paragraph" w:styleId="Paragrafoelenco">
    <w:name w:val="List Paragraph"/>
    <w:basedOn w:val="Normale"/>
    <w:uiPriority w:val="34"/>
    <w:qFormat/>
    <w:rsid w:val="00617A78"/>
  </w:style>
  <w:style w:type="paragraph" w:customStyle="1" w:styleId="TableParagraph">
    <w:name w:val="Table Paragraph"/>
    <w:basedOn w:val="Normale"/>
    <w:uiPriority w:val="1"/>
    <w:qFormat/>
    <w:rsid w:val="00617A78"/>
    <w:pPr>
      <w:spacing w:line="234" w:lineRule="exact"/>
      <w:ind w:left="96"/>
      <w:jc w:val="center"/>
    </w:pPr>
  </w:style>
  <w:style w:type="paragraph" w:styleId="Pidipagina">
    <w:name w:val="footer"/>
    <w:basedOn w:val="Normale"/>
    <w:link w:val="PidipaginaCarattere"/>
    <w:uiPriority w:val="99"/>
    <w:unhideWhenUsed/>
    <w:rsid w:val="00CB3127"/>
    <w:pPr>
      <w:widowControl/>
      <w:tabs>
        <w:tab w:val="center" w:pos="4819"/>
        <w:tab w:val="right" w:pos="9638"/>
      </w:tabs>
      <w:autoSpaceDE/>
      <w:autoSpaceDN/>
    </w:pPr>
    <w:rPr>
      <w:rFonts w:ascii="Cambria" w:eastAsia="MS Mincho" w:hAnsi="Cambria" w:cs="Times New Roman"/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127"/>
    <w:rPr>
      <w:rFonts w:ascii="Cambria" w:eastAsia="MS Mincho" w:hAnsi="Cambria" w:cs="Times New Roman"/>
      <w:sz w:val="24"/>
      <w:szCs w:val="24"/>
      <w:lang w:val="it-IT" w:eastAsia="it-IT"/>
    </w:rPr>
  </w:style>
  <w:style w:type="paragraph" w:customStyle="1" w:styleId="xmsonormal">
    <w:name w:val="x_msonormal"/>
    <w:basedOn w:val="Normale"/>
    <w:rsid w:val="00AC4B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5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etecnologieabf@pec.unicamp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p.scienzeetecnologieabf@uni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tabif.unicampan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RICHIESTA.UFF.STIPENDI.DATI.STIPENDIALI.PRINRICCIO.doc</vt:lpstr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RICHIESTA.UFF.STIPENDI.DATI.STIPENDIALI.PRINRICCIO.doc</dc:title>
  <dc:creator>Didattica-DISTABIF</dc:creator>
  <cp:lastModifiedBy>Rosanna_Mosca</cp:lastModifiedBy>
  <cp:revision>2</cp:revision>
  <dcterms:created xsi:type="dcterms:W3CDTF">2020-06-09T07:56:00Z</dcterms:created>
  <dcterms:modified xsi:type="dcterms:W3CDTF">2020-06-09T07:56:00Z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Word</vt:lpwstr>
  </property>
  <property fmtid="{D5CDD505-2E9C-101B-9397-08002B2CF9AE}" pid="4" name="LastSaved">
    <vt:filetime>2020-03-30T00:00:00Z</vt:filetime>
  </property>
</Properties>
</file>